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109"/>
        <w:ind w:left="2902" w:right="152" w:firstLine="0"/>
        <w:jc w:val="center"/>
        <w:rPr>
          <w:rFonts w:ascii="Palatino Linotype"/>
          <w:sz w:val="32"/>
        </w:rPr>
      </w:pPr>
      <w:r>
        <w:rPr/>
        <w:pict>
          <v:group style="position:absolute;margin-left:36pt;margin-top:119.949997pt;width:538.5pt;height:570.75pt;mso-position-horizontal-relative:page;mso-position-vertical-relative:page;z-index:-15766528" id="docshapegroup1" coordorigin="720,2399" coordsize="10770,11415">
            <v:shape style="position:absolute;left:1531;top:7895;width:9064;height:3051" id="docshape2" coordorigin="1532,7896" coordsize="9064,3051" path="m1532,7896l5913,7896m6212,7896l10595,7896m1532,9314l5913,9314m6212,9314l10593,9314m1532,10946l5913,10946m6212,10946l10593,10946e" filled="false" stroked="true" strokeweight=".71691pt" strokecolor="#000000">
              <v:path arrowok="t"/>
              <v:stroke dashstyle="solid"/>
            </v:shape>
            <v:rect style="position:absolute;left:735;top:2414;width:10740;height:11385" id="docshape3" filled="false" stroked="true" strokeweight="1.5pt" strokecolor="#000000">
              <v:stroke dashstyle="solid"/>
            </v:rect>
            <v:line style="position:absolute" from="720,3938" to="11460,3938" stroked="true" strokeweight=".7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663299</wp:posOffset>
            </wp:positionH>
            <wp:positionV relativeFrom="paragraph">
              <wp:posOffset>63203</wp:posOffset>
            </wp:positionV>
            <wp:extent cx="1091079" cy="10916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079" cy="109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w w:val="90"/>
          <w:sz w:val="32"/>
        </w:rPr>
        <w:t>Tammy Jones * Levy County Supervisor of </w:t>
      </w:r>
      <w:r>
        <w:rPr>
          <w:rFonts w:ascii="Palatino Linotype"/>
          <w:b/>
          <w:w w:val="90"/>
          <w:sz w:val="32"/>
        </w:rPr>
        <w:t>Election</w:t>
      </w:r>
      <w:r>
        <w:rPr>
          <w:rFonts w:ascii="Palatino Linotype"/>
          <w:b/>
          <w:w w:val="90"/>
          <w:sz w:val="32"/>
        </w:rPr>
        <w:t>s</w:t>
      </w:r>
      <w:r>
        <w:rPr>
          <w:rFonts w:ascii="Palatino Linotype"/>
          <w:b/>
          <w:w w:val="90"/>
          <w:sz w:val="32"/>
        </w:rPr>
        <w:t> </w:t>
      </w:r>
      <w:r>
        <w:rPr>
          <w:rFonts w:ascii="Palatino Linotype"/>
          <w:w w:val="95"/>
          <w:sz w:val="32"/>
        </w:rPr>
        <w:t>421</w:t>
      </w:r>
      <w:r>
        <w:rPr>
          <w:rFonts w:ascii="Palatino Linotype"/>
          <w:spacing w:val="-1"/>
          <w:w w:val="95"/>
          <w:sz w:val="32"/>
        </w:rPr>
        <w:t> </w:t>
      </w:r>
      <w:r>
        <w:rPr>
          <w:rFonts w:ascii="Palatino Linotype"/>
          <w:w w:val="95"/>
          <w:sz w:val="32"/>
        </w:rPr>
        <w:t>South</w:t>
      </w:r>
      <w:r>
        <w:rPr>
          <w:rFonts w:ascii="Palatino Linotype"/>
          <w:spacing w:val="-1"/>
          <w:w w:val="95"/>
          <w:sz w:val="32"/>
        </w:rPr>
        <w:t> </w:t>
      </w:r>
      <w:r>
        <w:rPr>
          <w:rFonts w:ascii="Palatino Linotype"/>
          <w:w w:val="95"/>
          <w:sz w:val="32"/>
        </w:rPr>
        <w:t>Court</w:t>
      </w:r>
      <w:r>
        <w:rPr>
          <w:rFonts w:ascii="Palatino Linotype"/>
          <w:spacing w:val="-1"/>
          <w:w w:val="95"/>
          <w:sz w:val="32"/>
        </w:rPr>
        <w:t> </w:t>
      </w:r>
      <w:r>
        <w:rPr>
          <w:rFonts w:ascii="Palatino Linotype"/>
          <w:w w:val="95"/>
          <w:sz w:val="32"/>
        </w:rPr>
        <w:t>Street</w:t>
      </w:r>
      <w:r>
        <w:rPr>
          <w:rFonts w:ascii="Palatino Linotype"/>
          <w:spacing w:val="-1"/>
          <w:w w:val="95"/>
          <w:sz w:val="32"/>
        </w:rPr>
        <w:t> </w:t>
      </w:r>
      <w:r>
        <w:rPr>
          <w:rFonts w:ascii="Palatino Linotype"/>
          <w:w w:val="95"/>
          <w:sz w:val="32"/>
        </w:rPr>
        <w:t>Bronson,</w:t>
      </w:r>
      <w:r>
        <w:rPr>
          <w:rFonts w:ascii="Palatino Linotype"/>
          <w:spacing w:val="-1"/>
          <w:w w:val="95"/>
          <w:sz w:val="32"/>
        </w:rPr>
        <w:t> </w:t>
      </w:r>
      <w:r>
        <w:rPr>
          <w:rFonts w:ascii="Palatino Linotype"/>
          <w:w w:val="95"/>
          <w:sz w:val="32"/>
        </w:rPr>
        <w:t>Florida</w:t>
      </w:r>
      <w:r>
        <w:rPr>
          <w:rFonts w:ascii="Palatino Linotype"/>
          <w:spacing w:val="-1"/>
          <w:w w:val="95"/>
          <w:sz w:val="32"/>
        </w:rPr>
        <w:t> </w:t>
      </w:r>
      <w:r>
        <w:rPr>
          <w:rFonts w:ascii="Palatino Linotype"/>
          <w:w w:val="95"/>
          <w:sz w:val="32"/>
        </w:rPr>
        <w:t>32621</w:t>
      </w:r>
      <w:r>
        <w:rPr>
          <w:rFonts w:ascii="Palatino Linotype"/>
          <w:w w:val="95"/>
          <w:sz w:val="32"/>
        </w:rPr>
        <w:t> </w:t>
      </w:r>
      <w:r>
        <w:rPr>
          <w:rFonts w:ascii="Palatino Linotype"/>
          <w:sz w:val="32"/>
        </w:rPr>
        <w:t>Phone</w:t>
      </w:r>
      <w:r>
        <w:rPr>
          <w:rFonts w:ascii="Palatino Linotype"/>
          <w:spacing w:val="-16"/>
          <w:sz w:val="32"/>
        </w:rPr>
        <w:t> </w:t>
      </w:r>
      <w:r>
        <w:rPr>
          <w:rFonts w:ascii="Palatino Linotype"/>
          <w:sz w:val="32"/>
        </w:rPr>
        <w:t>(352)</w:t>
      </w:r>
      <w:r>
        <w:rPr>
          <w:rFonts w:ascii="Palatino Linotype"/>
          <w:spacing w:val="-16"/>
          <w:sz w:val="32"/>
        </w:rPr>
        <w:t> </w:t>
      </w:r>
      <w:r>
        <w:rPr>
          <w:rFonts w:ascii="Palatino Linotype"/>
          <w:sz w:val="32"/>
        </w:rPr>
        <w:t>486-5163</w:t>
      </w:r>
      <w:r>
        <w:rPr>
          <w:rFonts w:ascii="Palatino Linotype"/>
          <w:spacing w:val="-16"/>
          <w:sz w:val="32"/>
        </w:rPr>
        <w:t> </w:t>
      </w:r>
      <w:r>
        <w:rPr>
          <w:rFonts w:ascii="Palatino Linotype"/>
          <w:sz w:val="32"/>
        </w:rPr>
        <w:t>*</w:t>
      </w:r>
      <w:r>
        <w:rPr>
          <w:rFonts w:ascii="Palatino Linotype"/>
          <w:spacing w:val="-16"/>
          <w:sz w:val="32"/>
        </w:rPr>
        <w:t> </w:t>
      </w:r>
      <w:r>
        <w:rPr>
          <w:rFonts w:ascii="Palatino Linotype"/>
          <w:sz w:val="32"/>
        </w:rPr>
        <w:t>Fax</w:t>
      </w:r>
      <w:r>
        <w:rPr>
          <w:rFonts w:ascii="Palatino Linotype"/>
          <w:spacing w:val="-16"/>
          <w:sz w:val="32"/>
        </w:rPr>
        <w:t> </w:t>
      </w:r>
      <w:r>
        <w:rPr>
          <w:rFonts w:ascii="Palatino Linotype"/>
          <w:sz w:val="32"/>
        </w:rPr>
        <w:t>(352)</w:t>
      </w:r>
      <w:r>
        <w:rPr>
          <w:rFonts w:ascii="Palatino Linotype"/>
          <w:spacing w:val="-16"/>
          <w:sz w:val="32"/>
        </w:rPr>
        <w:t> </w:t>
      </w:r>
      <w:r>
        <w:rPr>
          <w:rFonts w:ascii="Palatino Linotype"/>
          <w:sz w:val="32"/>
        </w:rPr>
        <w:t>486-5146</w:t>
      </w:r>
    </w:p>
    <w:p>
      <w:pPr>
        <w:spacing w:line="394" w:lineRule="exact" w:before="0"/>
        <w:ind w:left="2900" w:right="152" w:firstLine="0"/>
        <w:jc w:val="center"/>
        <w:rPr>
          <w:rFonts w:ascii="Palatino Linotype"/>
          <w:b/>
          <w:sz w:val="32"/>
        </w:rPr>
      </w:pPr>
      <w:hyperlink r:id="rId6">
        <w:r>
          <w:rPr>
            <w:rFonts w:ascii="Palatino Linotype"/>
            <w:b/>
            <w:w w:val="85"/>
            <w:sz w:val="32"/>
          </w:rPr>
          <w:t>www.votelevy.gov</w:t>
        </w:r>
      </w:hyperlink>
      <w:r>
        <w:rPr>
          <w:rFonts w:ascii="Palatino Linotype"/>
          <w:b/>
          <w:spacing w:val="43"/>
          <w:sz w:val="32"/>
        </w:rPr>
        <w:t> </w:t>
      </w:r>
      <w:r>
        <w:rPr>
          <w:rFonts w:ascii="Palatino Linotype"/>
          <w:b/>
          <w:w w:val="85"/>
          <w:sz w:val="32"/>
        </w:rPr>
        <w:t>*</w:t>
      </w:r>
      <w:r>
        <w:rPr>
          <w:rFonts w:ascii="Palatino Linotype"/>
          <w:b/>
          <w:spacing w:val="43"/>
          <w:sz w:val="32"/>
        </w:rPr>
        <w:t> </w:t>
      </w:r>
      <w:hyperlink r:id="rId7">
        <w:r>
          <w:rPr>
            <w:rFonts w:ascii="Palatino Linotype"/>
            <w:b/>
            <w:spacing w:val="-2"/>
            <w:w w:val="85"/>
            <w:sz w:val="32"/>
          </w:rPr>
          <w:t>tammy@votelevy.gov</w:t>
        </w:r>
      </w:hyperlink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5"/>
        <w:rPr>
          <w:rFonts w:ascii="Palatino Linotype"/>
          <w:b/>
          <w:sz w:val="22"/>
        </w:rPr>
      </w:pPr>
    </w:p>
    <w:p>
      <w:pPr>
        <w:pStyle w:val="Title"/>
      </w:pPr>
      <w:r>
        <w:rPr/>
        <w:t>ATTESTATION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/>
        <w:t>ELECTION</w:t>
      </w:r>
      <w:r>
        <w:rPr>
          <w:spacing w:val="-1"/>
        </w:rPr>
        <w:t> </w:t>
      </w:r>
      <w:r>
        <w:rPr>
          <w:spacing w:val="-2"/>
        </w:rPr>
        <w:t>MATERIAL</w:t>
      </w:r>
    </w:p>
    <w:p>
      <w:pPr>
        <w:spacing w:line="259" w:lineRule="auto" w:before="195"/>
        <w:ind w:left="716" w:right="336" w:hanging="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Pursuant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to Florida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Statutes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101.572(2)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102.166(4),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candidate,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political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party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official,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poli</w:t>
      </w:r>
      <w:r>
        <w:rPr>
          <w:rFonts w:ascii="Calibri"/>
          <w:b/>
          <w:sz w:val="20"/>
        </w:rPr>
        <w:t>tical</w:t>
      </w:r>
      <w:r>
        <w:rPr>
          <w:rFonts w:ascii="Calibri"/>
          <w:b/>
          <w:sz w:val="20"/>
        </w:rPr>
        <w:t> committee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official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an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authorized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designee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thereof,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are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permitted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review</w:t>
      </w:r>
      <w:r>
        <w:rPr>
          <w:rFonts w:ascii="Calibri"/>
          <w:b/>
          <w:spacing w:val="2"/>
          <w:sz w:val="20"/>
        </w:rPr>
        <w:t> </w:t>
      </w:r>
      <w:r>
        <w:rPr>
          <w:rFonts w:ascii="Calibri"/>
          <w:b/>
          <w:sz w:val="20"/>
        </w:rPr>
        <w:t>specified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elections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2"/>
          <w:sz w:val="20"/>
        </w:rPr>
        <w:t>materials.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23"/>
        </w:rPr>
      </w:pPr>
    </w:p>
    <w:p>
      <w:pPr>
        <w:tabs>
          <w:tab w:pos="591" w:val="left" w:leader="none"/>
          <w:tab w:pos="1622" w:val="left" w:leader="none"/>
          <w:tab w:pos="2193" w:val="left" w:leader="none"/>
          <w:tab w:pos="2766" w:val="left" w:leader="none"/>
        </w:tabs>
        <w:spacing w:before="0"/>
        <w:ind w:left="140" w:right="0" w:firstLine="0"/>
        <w:jc w:val="left"/>
        <w:rPr>
          <w:rFonts w:ascii="Calibri"/>
          <w:sz w:val="22"/>
        </w:rPr>
      </w:pPr>
      <w:r>
        <w:rPr>
          <w:rFonts w:ascii="Calibri"/>
          <w:b/>
          <w:spacing w:val="-5"/>
          <w:sz w:val="22"/>
        </w:rPr>
        <w:t>1.</w:t>
      </w:r>
      <w:r>
        <w:rPr>
          <w:rFonts w:ascii="Calibri"/>
          <w:b/>
          <w:sz w:val="22"/>
        </w:rPr>
        <w:tab/>
        <w:t>Date: </w:t>
      </w:r>
      <w:r>
        <w:rPr>
          <w:rFonts w:ascii="Calibri"/>
          <w:b/>
          <w:sz w:val="22"/>
          <w:u w:val="single"/>
        </w:rPr>
        <w:tab/>
      </w:r>
      <w:r>
        <w:rPr>
          <w:rFonts w:ascii="Calibri"/>
          <w:spacing w:val="-10"/>
          <w:sz w:val="22"/>
        </w:rPr>
        <w:t>/</w:t>
      </w:r>
      <w:r>
        <w:rPr>
          <w:rFonts w:ascii="Calibri"/>
          <w:sz w:val="22"/>
          <w:u w:val="single"/>
        </w:rPr>
        <w:tab/>
      </w:r>
      <w:r>
        <w:rPr>
          <w:rFonts w:ascii="Calibri"/>
          <w:spacing w:val="-10"/>
          <w:sz w:val="22"/>
        </w:rPr>
        <w:t>/</w:t>
      </w:r>
      <w:r>
        <w:rPr>
          <w:rFonts w:ascii="Calibri"/>
          <w:sz w:val="22"/>
          <w:u w:val="single"/>
        </w:rPr>
        <w:tab/>
      </w:r>
    </w:p>
    <w:p>
      <w:pPr>
        <w:pStyle w:val="BodyText"/>
        <w:spacing w:before="3"/>
        <w:rPr>
          <w:rFonts w:ascii="Calibri"/>
          <w:sz w:val="27"/>
        </w:rPr>
      </w:pPr>
    </w:p>
    <w:p>
      <w:pPr>
        <w:pStyle w:val="Heading1"/>
        <w:numPr>
          <w:ilvl w:val="0"/>
          <w:numId w:val="1"/>
        </w:numPr>
        <w:tabs>
          <w:tab w:pos="591" w:val="left" w:leader="none"/>
          <w:tab w:pos="592" w:val="left" w:leader="none"/>
        </w:tabs>
        <w:spacing w:line="240" w:lineRule="auto" w:before="57" w:after="0"/>
        <w:ind w:left="591" w:right="0" w:hanging="452"/>
        <w:jc w:val="left"/>
      </w:pPr>
      <w:r>
        <w:rPr/>
        <w:t>Please</w:t>
      </w:r>
      <w:r>
        <w:rPr>
          <w:spacing w:val="-8"/>
        </w:rPr>
        <w:t> </w:t>
      </w:r>
      <w:r>
        <w:rPr/>
        <w:t>check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box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spacing w:val="-2"/>
        </w:rPr>
        <w:t>statement: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40" w:lineRule="auto" w:before="124" w:after="0"/>
        <w:ind w:left="862" w:right="0" w:hanging="272"/>
        <w:jc w:val="left"/>
        <w:rPr>
          <w:sz w:val="22"/>
        </w:rPr>
      </w:pPr>
      <w:r>
        <w:rPr>
          <w:spacing w:val="-2"/>
          <w:sz w:val="22"/>
        </w:rPr>
        <w:t>Candidate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  <w:tab w:pos="9764" w:val="left" w:leader="none"/>
        </w:tabs>
        <w:spacing w:line="240" w:lineRule="auto" w:before="186" w:after="0"/>
        <w:ind w:left="862" w:right="0" w:hanging="272"/>
        <w:jc w:val="left"/>
        <w:rPr>
          <w:sz w:val="22"/>
        </w:rPr>
      </w:pPr>
      <w:r>
        <w:rPr>
          <w:sz w:val="22"/>
        </w:rPr>
        <w:t>Political</w:t>
      </w:r>
      <w:r>
        <w:rPr>
          <w:spacing w:val="-5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Official;</w:t>
      </w:r>
      <w:r>
        <w:rPr>
          <w:spacing w:val="-1"/>
          <w:sz w:val="22"/>
        </w:rPr>
        <w:t> </w:t>
      </w:r>
      <w:r>
        <w:rPr>
          <w:sz w:val="22"/>
        </w:rPr>
        <w:t>Political</w:t>
      </w:r>
      <w:r>
        <w:rPr>
          <w:spacing w:val="-5"/>
          <w:sz w:val="22"/>
        </w:rPr>
        <w:t> </w:t>
      </w:r>
      <w:r>
        <w:rPr>
          <w:sz w:val="22"/>
        </w:rPr>
        <w:t>Party</w:t>
      </w:r>
      <w:r>
        <w:rPr>
          <w:spacing w:val="-2"/>
          <w:sz w:val="22"/>
        </w:rPr>
        <w:t> </w:t>
      </w:r>
      <w:r>
        <w:rPr>
          <w:sz w:val="22"/>
        </w:rPr>
        <w:t>Name: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63" w:val="left" w:leader="none"/>
          <w:tab w:pos="9733" w:val="left" w:leader="none"/>
        </w:tabs>
        <w:spacing w:line="240" w:lineRule="auto" w:before="187" w:after="0"/>
        <w:ind w:left="862" w:right="0" w:hanging="272"/>
        <w:jc w:val="left"/>
        <w:rPr>
          <w:sz w:val="22"/>
        </w:rPr>
      </w:pPr>
      <w:r>
        <w:rPr>
          <w:sz w:val="22"/>
        </w:rPr>
        <w:t>Political</w:t>
      </w:r>
      <w:r>
        <w:rPr>
          <w:spacing w:val="-6"/>
          <w:sz w:val="22"/>
        </w:rPr>
        <w:t> </w:t>
      </w:r>
      <w:r>
        <w:rPr>
          <w:sz w:val="22"/>
        </w:rPr>
        <w:t>Committee</w:t>
      </w:r>
      <w:r>
        <w:rPr>
          <w:spacing w:val="-5"/>
          <w:sz w:val="22"/>
        </w:rPr>
        <w:t> </w:t>
      </w:r>
      <w:r>
        <w:rPr>
          <w:sz w:val="22"/>
        </w:rPr>
        <w:t>Official;</w:t>
      </w:r>
      <w:r>
        <w:rPr>
          <w:spacing w:val="-4"/>
          <w:sz w:val="22"/>
        </w:rPr>
        <w:t> </w:t>
      </w:r>
      <w:r>
        <w:rPr>
          <w:sz w:val="22"/>
        </w:rPr>
        <w:t>Political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Name: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40" w:lineRule="auto" w:before="186" w:after="0"/>
        <w:ind w:left="591" w:right="723" w:firstLine="0"/>
        <w:jc w:val="left"/>
        <w:rPr>
          <w:sz w:val="22"/>
        </w:rPr>
      </w:pPr>
      <w:r>
        <w:rPr>
          <w:sz w:val="22"/>
        </w:rPr>
        <w:t>Authorized</w:t>
      </w:r>
      <w:r>
        <w:rPr>
          <w:spacing w:val="-5"/>
          <w:sz w:val="22"/>
        </w:rPr>
        <w:t> </w:t>
      </w:r>
      <w:r>
        <w:rPr>
          <w:sz w:val="22"/>
        </w:rPr>
        <w:t>Designee;</w:t>
      </w:r>
      <w:r>
        <w:rPr>
          <w:spacing w:val="-4"/>
          <w:sz w:val="22"/>
        </w:rPr>
        <w:t> </w:t>
      </w:r>
      <w:r>
        <w:rPr>
          <w:sz w:val="22"/>
        </w:rPr>
        <w:t>Designated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i/>
          <w:sz w:val="16"/>
        </w:rPr>
        <w:t>(provide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name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person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authorized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make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designation;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if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candidate,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indicat</w:t>
      </w:r>
      <w:r>
        <w:rPr>
          <w:i/>
          <w:sz w:val="16"/>
        </w:rPr>
        <w:t>e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candidate name and office sought, if political party or committee, indicate registered name of political party or committee)</w:t>
      </w:r>
      <w:r>
        <w:rPr>
          <w:sz w:val="22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Heading1"/>
        <w:numPr>
          <w:ilvl w:val="0"/>
          <w:numId w:val="1"/>
        </w:numPr>
        <w:tabs>
          <w:tab w:pos="592" w:val="left" w:leader="none"/>
          <w:tab w:pos="5272" w:val="left" w:leader="none"/>
        </w:tabs>
        <w:spacing w:line="240" w:lineRule="auto" w:before="56" w:after="0"/>
        <w:ind w:left="591" w:right="0" w:hanging="364"/>
        <w:jc w:val="left"/>
      </w:pPr>
      <w:r>
        <w:rPr/>
        <w:t>Print</w:t>
      </w:r>
      <w:r>
        <w:rPr>
          <w:spacing w:val="-6"/>
        </w:rPr>
        <w:t> </w:t>
      </w:r>
      <w:r>
        <w:rPr>
          <w:spacing w:val="-2"/>
        </w:rPr>
        <w:t>Name:</w:t>
      </w:r>
      <w:r>
        <w:rPr/>
        <w:tab/>
      </w:r>
      <w:r>
        <w:rPr>
          <w:spacing w:val="-2"/>
        </w:rPr>
        <w:t>Signature: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92" w:val="left" w:leader="none"/>
          <w:tab w:pos="5272" w:val="left" w:leader="none"/>
        </w:tabs>
        <w:spacing w:line="240" w:lineRule="auto" w:before="57" w:after="0"/>
        <w:ind w:left="591" w:right="0" w:hanging="364"/>
        <w:jc w:val="left"/>
        <w:rPr>
          <w:b/>
          <w:sz w:val="22"/>
        </w:rPr>
      </w:pPr>
      <w:r>
        <w:rPr>
          <w:b/>
          <w:sz w:val="22"/>
        </w:rPr>
        <w:t>Date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Birth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(MM/DD/YYYY):</w:t>
      </w:r>
      <w:r>
        <w:rPr>
          <w:b/>
          <w:sz w:val="22"/>
        </w:rPr>
        <w:tab/>
        <w:t>Florida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ID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#:</w:t>
      </w:r>
    </w:p>
    <w:p>
      <w:pPr>
        <w:pStyle w:val="BodyText"/>
        <w:spacing w:before="24"/>
        <w:ind w:left="5272"/>
        <w:rPr>
          <w:rFonts w:ascii="Calibri"/>
        </w:rPr>
      </w:pPr>
      <w:r>
        <w:rPr>
          <w:rFonts w:ascii="Calibri"/>
        </w:rPr>
        <w:t>(If</w:t>
      </w:r>
      <w:r>
        <w:rPr>
          <w:rFonts w:ascii="Calibri"/>
          <w:spacing w:val="-6"/>
        </w:rPr>
        <w:t> </w:t>
      </w:r>
      <w:r>
        <w:rPr>
          <w:rFonts w:ascii="Calibri"/>
        </w:rPr>
        <w:t>from</w:t>
      </w:r>
      <w:r>
        <w:rPr>
          <w:rFonts w:ascii="Calibri"/>
          <w:spacing w:val="-2"/>
        </w:rPr>
        <w:t> </w:t>
      </w:r>
      <w:r>
        <w:rPr>
          <w:rFonts w:ascii="Calibri"/>
        </w:rPr>
        <w:t>another</w:t>
      </w:r>
      <w:r>
        <w:rPr>
          <w:rFonts w:ascii="Calibri"/>
          <w:spacing w:val="-2"/>
        </w:rPr>
        <w:t> </w:t>
      </w:r>
      <w:r>
        <w:rPr>
          <w:rFonts w:ascii="Calibri"/>
        </w:rPr>
        <w:t>state,</w:t>
      </w:r>
      <w:r>
        <w:rPr>
          <w:rFonts w:ascii="Calibri"/>
          <w:spacing w:val="-3"/>
        </w:rPr>
        <w:t> </w:t>
      </w:r>
      <w:r>
        <w:rPr>
          <w:rFonts w:ascii="Calibri"/>
        </w:rPr>
        <w:t>include</w:t>
      </w:r>
      <w:r>
        <w:rPr>
          <w:rFonts w:ascii="Calibri"/>
          <w:spacing w:val="-3"/>
        </w:rPr>
        <w:t> </w:t>
      </w:r>
      <w:r>
        <w:rPr>
          <w:rFonts w:ascii="Calibri"/>
        </w:rPr>
        <w:t>name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state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DL</w:t>
      </w:r>
      <w:r>
        <w:rPr>
          <w:rFonts w:ascii="Calibri"/>
          <w:spacing w:val="-4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</w:rPr>
        <w:t>ID</w:t>
      </w:r>
      <w:r>
        <w:rPr>
          <w:rFonts w:ascii="Calibri"/>
          <w:spacing w:val="-2"/>
        </w:rPr>
        <w:t> </w:t>
      </w:r>
      <w:r>
        <w:rPr>
          <w:rFonts w:ascii="Calibri"/>
          <w:spacing w:val="-5"/>
        </w:rPr>
        <w:t>#)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</w:rPr>
      </w:pPr>
    </w:p>
    <w:p>
      <w:pPr>
        <w:pStyle w:val="BodyText"/>
        <w:spacing w:line="218" w:lineRule="auto" w:before="117"/>
        <w:ind w:left="590" w:right="518"/>
        <w:rPr>
          <w:b w:val="0"/>
        </w:rPr>
      </w:pPr>
      <w:r>
        <w:rPr>
          <w:b w:val="0"/>
        </w:rPr>
        <w:t>Each candidate, political party official, political committee official and authorized designee seeking to review or inspect other </w:t>
      </w:r>
      <w:r>
        <w:rPr>
          <w:b w:val="0"/>
        </w:rPr>
        <w:t>ballot</w:t>
      </w:r>
      <w:r>
        <w:rPr>
          <w:b w:val="0"/>
        </w:rPr>
        <w:t> materials must call the Levy County Supervisor of Elections Office at 352-486-5163 and request access at least 24 hours prior to </w:t>
      </w:r>
      <w:r>
        <w:rPr>
          <w:b w:val="0"/>
        </w:rPr>
        <w:t>such</w:t>
      </w:r>
      <w:r>
        <w:rPr>
          <w:b w:val="0"/>
        </w:rPr>
        <w:t> access being granted.</w:t>
      </w:r>
    </w:p>
    <w:p>
      <w:pPr>
        <w:pStyle w:val="BodyText"/>
        <w:spacing w:before="91"/>
        <w:ind w:left="591" w:right="518"/>
        <w:rPr>
          <w:b w:val="0"/>
        </w:rPr>
      </w:pPr>
      <w:r>
        <w:rPr>
          <w:b w:val="0"/>
        </w:rPr>
        <w:t>Pursuant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F.S. 92.525, under</w:t>
      </w:r>
      <w:r>
        <w:rPr>
          <w:b w:val="0"/>
          <w:spacing w:val="-2"/>
        </w:rPr>
        <w:t> </w:t>
      </w:r>
      <w:r>
        <w:rPr>
          <w:b w:val="0"/>
        </w:rPr>
        <w:t>penalties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perjury, I declare</w:t>
      </w:r>
      <w:r>
        <w:rPr>
          <w:b w:val="0"/>
          <w:spacing w:val="-1"/>
        </w:rPr>
        <w:t> </w:t>
      </w:r>
      <w:r>
        <w:rPr>
          <w:b w:val="0"/>
        </w:rPr>
        <w:t>that</w:t>
      </w:r>
      <w:r>
        <w:rPr>
          <w:b w:val="0"/>
          <w:spacing w:val="-1"/>
        </w:rPr>
        <w:t> </w:t>
      </w:r>
      <w:r>
        <w:rPr>
          <w:b w:val="0"/>
        </w:rPr>
        <w:t>I have</w:t>
      </w:r>
      <w:r>
        <w:rPr>
          <w:b w:val="0"/>
          <w:spacing w:val="-1"/>
        </w:rPr>
        <w:t> </w:t>
      </w:r>
      <w:r>
        <w:rPr>
          <w:b w:val="0"/>
        </w:rPr>
        <w:t>read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foregoing</w:t>
      </w:r>
      <w:r>
        <w:rPr>
          <w:b w:val="0"/>
          <w:spacing w:val="-2"/>
        </w:rPr>
        <w:t> </w:t>
      </w:r>
      <w:r>
        <w:rPr>
          <w:b w:val="0"/>
        </w:rPr>
        <w:t>attestation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that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facts</w:t>
      </w:r>
      <w:r>
        <w:rPr>
          <w:b w:val="0"/>
          <w:spacing w:val="-2"/>
        </w:rPr>
        <w:t> </w:t>
      </w:r>
      <w:r>
        <w:rPr>
          <w:b w:val="0"/>
        </w:rPr>
        <w:t>stated</w:t>
      </w:r>
      <w:r>
        <w:rPr>
          <w:b w:val="0"/>
          <w:spacing w:val="-1"/>
        </w:rPr>
        <w:t> </w:t>
      </w:r>
      <w:r>
        <w:rPr>
          <w:b w:val="0"/>
        </w:rPr>
        <w:t>in</w:t>
      </w:r>
      <w:r>
        <w:rPr>
          <w:b w:val="0"/>
          <w:spacing w:val="-1"/>
        </w:rPr>
        <w:t> </w:t>
      </w:r>
      <w:r>
        <w:rPr>
          <w:b w:val="0"/>
        </w:rPr>
        <w:t>it</w:t>
      </w:r>
      <w:r>
        <w:rPr>
          <w:b w:val="0"/>
        </w:rPr>
        <w:t> are true.</w:t>
      </w:r>
    </w:p>
    <w:p>
      <w:pPr>
        <w:pStyle w:val="BodyText"/>
        <w:spacing w:line="210" w:lineRule="atLeast" w:before="33"/>
        <w:ind w:left="591" w:right="450"/>
        <w:rPr>
          <w:b w:val="0"/>
        </w:rPr>
      </w:pPr>
      <w:r>
        <w:rPr>
          <w:b w:val="0"/>
        </w:rPr>
        <w:t>Pursuant to F.S. 101.572, 101.5614, 101.67 and 104.41, I understand and agree that the Supervisor of Elections providing </w:t>
      </w:r>
      <w:r>
        <w:rPr>
          <w:b w:val="0"/>
        </w:rPr>
        <w:t>reasonable</w:t>
      </w:r>
      <w:r>
        <w:rPr>
          <w:b w:val="0"/>
        </w:rPr>
        <w:t> access upon request to review or inspect ballot materials is conditional. I understand and agree not to make copies, which </w:t>
      </w:r>
      <w:r>
        <w:rPr>
          <w:b w:val="0"/>
        </w:rPr>
        <w:t>includes</w:t>
      </w:r>
      <w:r>
        <w:rPr>
          <w:b w:val="0"/>
          <w:spacing w:val="40"/>
        </w:rPr>
        <w:t> </w:t>
      </w:r>
      <w:r>
        <w:rPr>
          <w:b w:val="0"/>
        </w:rPr>
        <w:t>but is</w:t>
      </w:r>
      <w:r>
        <w:rPr>
          <w:b w:val="0"/>
          <w:spacing w:val="-2"/>
        </w:rPr>
        <w:t> </w:t>
      </w:r>
      <w:r>
        <w:rPr>
          <w:b w:val="0"/>
        </w:rPr>
        <w:t>not</w:t>
      </w:r>
      <w:r>
        <w:rPr>
          <w:b w:val="0"/>
          <w:spacing w:val="-1"/>
        </w:rPr>
        <w:t> </w:t>
      </w:r>
      <w:r>
        <w:rPr>
          <w:b w:val="0"/>
        </w:rPr>
        <w:t>limited</w:t>
      </w:r>
      <w:r>
        <w:rPr>
          <w:b w:val="0"/>
          <w:spacing w:val="-2"/>
        </w:rPr>
        <w:t> </w:t>
      </w:r>
      <w:r>
        <w:rPr>
          <w:b w:val="0"/>
        </w:rPr>
        <w:t>to</w:t>
      </w:r>
      <w:r>
        <w:rPr>
          <w:b w:val="0"/>
          <w:spacing w:val="-1"/>
        </w:rPr>
        <w:t> </w:t>
      </w:r>
      <w:r>
        <w:rPr>
          <w:b w:val="0"/>
        </w:rPr>
        <w:t>written, video, or</w:t>
      </w:r>
      <w:r>
        <w:rPr>
          <w:b w:val="0"/>
          <w:spacing w:val="-2"/>
        </w:rPr>
        <w:t> </w:t>
      </w:r>
      <w:r>
        <w:rPr>
          <w:b w:val="0"/>
        </w:rPr>
        <w:t>photographic</w:t>
      </w:r>
      <w:r>
        <w:rPr>
          <w:b w:val="0"/>
          <w:spacing w:val="-1"/>
        </w:rPr>
        <w:t> </w:t>
      </w:r>
      <w:r>
        <w:rPr>
          <w:b w:val="0"/>
        </w:rPr>
        <w:t>copies, of</w:t>
      </w:r>
      <w:r>
        <w:rPr>
          <w:b w:val="0"/>
          <w:spacing w:val="-1"/>
        </w:rPr>
        <w:t> </w:t>
      </w:r>
      <w:r>
        <w:rPr>
          <w:b w:val="0"/>
        </w:rPr>
        <w:t>any</w:t>
      </w:r>
      <w:r>
        <w:rPr>
          <w:b w:val="0"/>
          <w:spacing w:val="-2"/>
        </w:rPr>
        <w:t> </w:t>
      </w:r>
      <w:r>
        <w:rPr>
          <w:b w:val="0"/>
        </w:rPr>
        <w:t>signature</w:t>
      </w:r>
      <w:r>
        <w:rPr>
          <w:b w:val="0"/>
          <w:spacing w:val="-1"/>
        </w:rPr>
        <w:t> </w:t>
      </w:r>
      <w:r>
        <w:rPr>
          <w:b w:val="0"/>
        </w:rPr>
        <w:t>or</w:t>
      </w:r>
      <w:r>
        <w:rPr>
          <w:b w:val="0"/>
          <w:spacing w:val="-2"/>
        </w:rPr>
        <w:t> </w:t>
      </w:r>
      <w:r>
        <w:rPr>
          <w:b w:val="0"/>
        </w:rPr>
        <w:t>other</w:t>
      </w:r>
      <w:r>
        <w:rPr>
          <w:b w:val="0"/>
          <w:spacing w:val="-1"/>
        </w:rPr>
        <w:t> </w:t>
      </w:r>
      <w:r>
        <w:rPr>
          <w:b w:val="0"/>
        </w:rPr>
        <w:t>voter</w:t>
      </w:r>
      <w:r>
        <w:rPr>
          <w:b w:val="0"/>
          <w:spacing w:val="-2"/>
        </w:rPr>
        <w:t> </w:t>
      </w:r>
      <w:r>
        <w:rPr>
          <w:b w:val="0"/>
        </w:rPr>
        <w:t>information</w:t>
      </w:r>
      <w:r>
        <w:rPr>
          <w:b w:val="0"/>
          <w:spacing w:val="-1"/>
        </w:rPr>
        <w:t> </w:t>
      </w:r>
      <w:r>
        <w:rPr>
          <w:b w:val="0"/>
        </w:rPr>
        <w:t>that</w:t>
      </w:r>
      <w:r>
        <w:rPr>
          <w:b w:val="0"/>
          <w:spacing w:val="-1"/>
        </w:rPr>
        <w:t> </w:t>
      </w:r>
      <w:r>
        <w:rPr>
          <w:b w:val="0"/>
        </w:rPr>
        <w:t>is</w:t>
      </w:r>
      <w:r>
        <w:rPr>
          <w:b w:val="0"/>
          <w:spacing w:val="-1"/>
        </w:rPr>
        <w:t> </w:t>
      </w:r>
      <w:r>
        <w:rPr>
          <w:b w:val="0"/>
        </w:rPr>
        <w:t>confidential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exempt</w:t>
      </w:r>
      <w:r>
        <w:rPr>
          <w:b w:val="0"/>
        </w:rPr>
        <w:t> pursuant to Florida law. I understand and agree that I will not make written notations of ballot and/or vote counts and/or video </w:t>
      </w:r>
      <w:r>
        <w:rPr>
          <w:b w:val="0"/>
        </w:rPr>
        <w:t>or</w:t>
      </w:r>
      <w:r>
        <w:rPr>
          <w:b w:val="0"/>
        </w:rPr>
        <w:t> photographic copies</w:t>
      </w:r>
      <w:r>
        <w:rPr>
          <w:b w:val="0"/>
          <w:spacing w:val="-1"/>
        </w:rPr>
        <w:t> </w:t>
      </w:r>
      <w:r>
        <w:rPr>
          <w:b w:val="0"/>
        </w:rPr>
        <w:t>of ballots</w:t>
      </w:r>
      <w:r>
        <w:rPr>
          <w:b w:val="0"/>
          <w:spacing w:val="-1"/>
        </w:rPr>
        <w:t> </w:t>
      </w:r>
      <w:r>
        <w:rPr>
          <w:b w:val="0"/>
        </w:rPr>
        <w:t>and/or</w:t>
      </w:r>
      <w:r>
        <w:rPr>
          <w:b w:val="0"/>
          <w:spacing w:val="-1"/>
        </w:rPr>
        <w:t> </w:t>
      </w:r>
      <w:r>
        <w:rPr>
          <w:b w:val="0"/>
        </w:rPr>
        <w:t>votes. I understand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>
          <w:b w:val="0"/>
        </w:rPr>
        <w:t>agree that</w:t>
      </w:r>
      <w:r>
        <w:rPr>
          <w:b w:val="0"/>
          <w:spacing w:val="-2"/>
        </w:rPr>
        <w:t> </w:t>
      </w:r>
      <w:r>
        <w:rPr>
          <w:b w:val="0"/>
        </w:rPr>
        <w:t>any</w:t>
      </w:r>
      <w:r>
        <w:rPr>
          <w:b w:val="0"/>
          <w:spacing w:val="-1"/>
        </w:rPr>
        <w:t> </w:t>
      </w:r>
      <w:r>
        <w:rPr>
          <w:b w:val="0"/>
        </w:rPr>
        <w:t>violation will result in my</w:t>
      </w:r>
      <w:r>
        <w:rPr>
          <w:b w:val="0"/>
          <w:spacing w:val="-1"/>
        </w:rPr>
        <w:t> </w:t>
      </w:r>
      <w:r>
        <w:rPr>
          <w:b w:val="0"/>
        </w:rPr>
        <w:t>removal</w:t>
      </w:r>
      <w:r>
        <w:rPr>
          <w:b w:val="0"/>
          <w:spacing w:val="-1"/>
        </w:rPr>
        <w:t> </w:t>
      </w:r>
      <w:r>
        <w:rPr>
          <w:b w:val="0"/>
        </w:rPr>
        <w:t>from having</w:t>
      </w:r>
      <w:r>
        <w:rPr>
          <w:b w:val="0"/>
          <w:spacing w:val="-1"/>
        </w:rPr>
        <w:t> </w:t>
      </w:r>
      <w:r>
        <w:rPr>
          <w:b w:val="0"/>
        </w:rPr>
        <w:t>access</w:t>
      </w:r>
      <w:r>
        <w:rPr>
          <w:b w:val="0"/>
          <w:spacing w:val="-1"/>
        </w:rPr>
        <w:t> </w:t>
      </w:r>
      <w:r>
        <w:rPr>
          <w:b w:val="0"/>
        </w:rPr>
        <w:t>to</w:t>
      </w:r>
      <w:r>
        <w:rPr>
          <w:b w:val="0"/>
        </w:rPr>
        <w:t> review or inspect ballot materials and/or the duplication room.</w:t>
      </w:r>
    </w:p>
    <w:p>
      <w:pPr>
        <w:spacing w:line="120" w:lineRule="exact" w:before="0"/>
        <w:ind w:left="0" w:right="115" w:firstLine="0"/>
        <w:jc w:val="right"/>
        <w:rPr>
          <w:rFonts w:ascii="Segoe UI"/>
          <w:sz w:val="12"/>
        </w:rPr>
      </w:pPr>
      <w:r>
        <w:rPr>
          <w:rFonts w:ascii="Segoe UI"/>
          <w:sz w:val="12"/>
        </w:rPr>
        <w:t>RV</w:t>
      </w:r>
      <w:r>
        <w:rPr>
          <w:rFonts w:ascii="Segoe UI"/>
          <w:spacing w:val="-1"/>
          <w:sz w:val="12"/>
        </w:rPr>
        <w:t> </w:t>
      </w:r>
      <w:r>
        <w:rPr>
          <w:rFonts w:ascii="Segoe UI"/>
          <w:spacing w:val="-4"/>
          <w:sz w:val="12"/>
        </w:rPr>
        <w:t>7/22</w:t>
      </w:r>
    </w:p>
    <w:sectPr>
      <w:type w:val="continuous"/>
      <w:pgSz w:w="12240" w:h="15840"/>
      <w:pgMar w:top="340" w:bottom="280" w:left="9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egoe UI">
    <w:altName w:val="Segoe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egoe UI Light">
    <w:altName w:val="Segoe U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591" w:hanging="452"/>
        <w:jc w:val="righ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☐"/>
      <w:lvlJc w:val="left"/>
      <w:pPr>
        <w:ind w:left="591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4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Light" w:hAnsi="Segoe UI Light" w:eastAsia="Segoe UI Light" w:cs="Segoe U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Light" w:hAnsi="Segoe UI Light" w:eastAsia="Segoe UI Light" w:cs="Segoe UI Ligh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591" w:hanging="364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532" w:right="152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6"/>
      <w:ind w:left="591" w:hanging="27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votelevy.gov/" TargetMode="External"/><Relationship Id="rId7" Type="http://schemas.openxmlformats.org/officeDocument/2006/relationships/hyperlink" Target="mailto:tammy@votelevy.gov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Dustin</dc:creator>
  <dcterms:created xsi:type="dcterms:W3CDTF">2022-07-18T14:51:42Z</dcterms:created>
  <dcterms:modified xsi:type="dcterms:W3CDTF">2022-07-18T14:51:42Z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2022-07-18T00:00:00Z</vt:filetime>
  </property>
</Properties>
</file>